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ascii="黑体"/>
          <w:sz w:val="24"/>
          <w:szCs w:val="24"/>
        </w:rPr>
      </w:pPr>
      <w:bookmarkStart w:id="1" w:name="_GoBack"/>
      <w:bookmarkEnd w:id="1"/>
      <w:bookmarkStart w:id="0" w:name="_Toc8060"/>
      <w:r>
        <w:rPr>
          <w:rFonts w:hint="eastAsia" w:ascii="黑体"/>
          <w:sz w:val="24"/>
          <w:szCs w:val="24"/>
        </w:rPr>
        <w:t>《中国组织工程研究》杂志稿件模版</w:t>
      </w:r>
    </w:p>
    <w:p>
      <w:pPr>
        <w:pStyle w:val="2"/>
        <w:spacing w:line="240" w:lineRule="auto"/>
        <w:rPr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稿件类型</w:t>
      </w:r>
    </w:p>
    <w:p>
      <w:pPr>
        <w:rPr>
          <w:szCs w:val="21"/>
        </w:rPr>
      </w:pPr>
      <w:r>
        <w:rPr>
          <w:rFonts w:hint="eastAsia"/>
          <w:i/>
          <w:iCs/>
          <w:szCs w:val="21"/>
        </w:rPr>
        <w:t xml:space="preserve">    </w:t>
      </w:r>
      <w:r>
        <w:rPr>
          <w:rFonts w:hint="eastAsia"/>
          <w:szCs w:val="21"/>
        </w:rPr>
        <w:t>本刊主要出版研究原著、综述、循证医学3类文章，少量出版学术探讨和影像图片等体例的文章。</w:t>
      </w:r>
    </w:p>
    <w:p>
      <w:pPr>
        <w:rPr>
          <w:szCs w:val="21"/>
        </w:rPr>
      </w:pPr>
      <w:r>
        <w:rPr>
          <w:rFonts w:hint="eastAsia" w:ascii="Arial" w:hAnsi="Arial" w:eastAsia="黑体"/>
          <w:b/>
          <w:i/>
          <w:iCs/>
          <w:szCs w:val="21"/>
        </w:rPr>
        <w:t>文章特点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主要描述组织工程研究过程中不同的材料、方法、干预(如细胞、材料、植入物等)与宿主的生物相容性反应，以及干预物及技术方法与宿主之间的不良反应。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期刊重点关注采用组织工程领域新理论、新技术、新方法撰写的文章，并能够在文章的材料方法中被他人得到重复，在结果中有多层次多角度的完整体现。</w:t>
      </w:r>
    </w:p>
    <w:bookmarkEnd w:id="0"/>
    <w:p>
      <w:pPr>
        <w:pStyle w:val="2"/>
        <w:spacing w:line="240" w:lineRule="auto"/>
        <w:rPr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稿件模版</w:t>
      </w:r>
    </w:p>
    <w:p>
      <w:pPr>
        <w:pStyle w:val="11"/>
        <w:numPr>
          <w:ilvl w:val="0"/>
          <w:numId w:val="1"/>
        </w:numPr>
        <w:spacing w:before="312" w:beforeLines="100" w:after="312" w:afterLines="100"/>
        <w:ind w:firstLineChars="0"/>
        <w:rPr>
          <w:szCs w:val="21"/>
        </w:rPr>
      </w:pPr>
      <w:r>
        <w:rPr>
          <w:rFonts w:hint="eastAsia"/>
          <w:b/>
          <w:i/>
          <w:szCs w:val="21"/>
        </w:rPr>
        <w:t>研究原著：</w:t>
      </w:r>
      <w:r>
        <w:rPr>
          <w:rFonts w:hint="eastAsia"/>
          <w:color w:val="FF0000"/>
          <w:szCs w:val="21"/>
          <w:u w:val="single"/>
        </w:rPr>
        <w:t>出版后</w:t>
      </w:r>
      <w:r>
        <w:rPr>
          <w:rFonts w:hint="eastAsia"/>
          <w:color w:val="FF0000"/>
          <w:u w:val="single"/>
        </w:rPr>
        <w:t>≤</w:t>
      </w:r>
      <w:r>
        <w:rPr>
          <w:color w:val="FF0000"/>
          <w:szCs w:val="21"/>
          <w:u w:val="single"/>
        </w:rPr>
        <w:t>5</w:t>
      </w:r>
      <w:r>
        <w:rPr>
          <w:rFonts w:hint="eastAsia"/>
          <w:color w:val="FF0000"/>
          <w:szCs w:val="21"/>
          <w:u w:val="single"/>
        </w:rPr>
        <w:t>个版面</w:t>
      </w:r>
      <w:r>
        <w:rPr>
          <w:rFonts w:hint="eastAsia"/>
          <w:color w:val="FF0000"/>
          <w:szCs w:val="21"/>
        </w:rPr>
        <w:t>。</w:t>
      </w:r>
    </w:p>
    <w:p>
      <w:pPr>
        <w:pStyle w:val="11"/>
        <w:spacing w:before="312" w:beforeLines="100" w:after="312" w:afterLines="100"/>
        <w:ind w:firstLine="0" w:firstLineChars="0"/>
        <w:rPr>
          <w:szCs w:val="21"/>
        </w:rPr>
      </w:pPr>
      <w:r>
        <w:rPr>
          <w:rFonts w:hint="eastAsia"/>
          <w:szCs w:val="21"/>
        </w:rPr>
        <w:t>原创性研究论文应体现基础实验或临床研究的实质。文章正文应≥</w:t>
      </w:r>
      <w:r>
        <w:rPr>
          <w:szCs w:val="21"/>
        </w:rPr>
        <w:t>6 000</w:t>
      </w:r>
      <w:r>
        <w:rPr>
          <w:rFonts w:hint="eastAsia"/>
          <w:szCs w:val="21"/>
        </w:rPr>
        <w:t>字，英文≥</w:t>
      </w:r>
      <w:r>
        <w:rPr>
          <w:szCs w:val="21"/>
        </w:rPr>
        <w:t>5 000</w:t>
      </w:r>
      <w:r>
        <w:rPr>
          <w:rFonts w:hint="eastAsia"/>
          <w:szCs w:val="21"/>
        </w:rPr>
        <w:t>单词，不包括图表和参考文献。论文接受后，更多的数据资料，可以补充信息形式用文本、表格、图片、视频等在线发表，本刊称这些内容为“延伸阅读”，有助于读者阅读时加深对文章深层次含义的理解。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文题</w:t>
      </w:r>
      <w:r>
        <w:rPr>
          <w:rFonts w:hint="eastAsia" w:cs="Arial"/>
          <w:color w:val="000000"/>
          <w:szCs w:val="21"/>
        </w:rPr>
        <w:t>：中文文题</w:t>
      </w:r>
      <w:r>
        <w:rPr>
          <w:rFonts w:ascii="Arial" w:hAnsi="Arial" w:cs="Arial"/>
          <w:color w:val="000000"/>
          <w:szCs w:val="21"/>
        </w:rPr>
        <w:t>&lt;26</w:t>
      </w:r>
      <w:r>
        <w:rPr>
          <w:rFonts w:hint="eastAsia" w:cs="Arial"/>
          <w:color w:val="000000"/>
          <w:szCs w:val="21"/>
        </w:rPr>
        <w:t>个汉字，英文文题</w:t>
      </w:r>
      <w:r>
        <w:rPr>
          <w:rFonts w:ascii="Arial" w:hAnsi="Arial" w:cs="Arial"/>
          <w:color w:val="000000"/>
          <w:szCs w:val="21"/>
        </w:rPr>
        <w:t>&lt; 20</w:t>
      </w:r>
      <w:r>
        <w:rPr>
          <w:rFonts w:hint="eastAsia" w:cs="Arial"/>
          <w:color w:val="000000"/>
          <w:szCs w:val="21"/>
        </w:rPr>
        <w:t>个单词。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作者</w:t>
      </w:r>
      <w:r>
        <w:rPr>
          <w:rFonts w:hint="eastAsia" w:cs="Arial"/>
          <w:color w:val="000000"/>
          <w:szCs w:val="21"/>
        </w:rPr>
        <w:t>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单位</w:t>
      </w:r>
      <w:r>
        <w:rPr>
          <w:rFonts w:hint="eastAsia" w:cs="Arial"/>
          <w:color w:val="000000"/>
          <w:szCs w:val="21"/>
        </w:rPr>
        <w:t>：</w:t>
      </w: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文章快速阅读</w:t>
      </w:r>
      <w:r>
        <w:rPr>
          <w:rFonts w:hint="eastAsia" w:cs="Arial"/>
          <w:color w:val="000000"/>
          <w:szCs w:val="21"/>
        </w:rPr>
        <w:t>：实验研究或者是临床研究最有创新、最有特色、对他人有借鉴意义的内容，以图或者简单文字描述。</w:t>
      </w: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文题释义：</w:t>
      </w:r>
      <w:r>
        <w:rPr>
          <w:rFonts w:hint="eastAsia" w:cs="Arial"/>
          <w:color w:val="000000"/>
          <w:szCs w:val="21"/>
        </w:rPr>
        <w:t>从每篇文章文题中筛选2个读者有生涩感的专业词汇进行解释，每条释义100-200字。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摘要</w:t>
      </w:r>
      <w:r>
        <w:rPr>
          <w:rFonts w:hint="eastAsia" w:cs="Arial"/>
          <w:color w:val="000000"/>
          <w:szCs w:val="21"/>
        </w:rPr>
        <w:t>：中文摘要</w:t>
      </w:r>
      <w:r>
        <w:rPr>
          <w:rFonts w:cs="Arial"/>
          <w:color w:val="000000"/>
          <w:szCs w:val="21"/>
        </w:rPr>
        <w:t>500字以内</w:t>
      </w:r>
      <w:r>
        <w:rPr>
          <w:rFonts w:hint="eastAsia" w:cs="Arial"/>
          <w:color w:val="000000"/>
          <w:szCs w:val="21"/>
        </w:rPr>
        <w:t>，英文摘要不超过</w:t>
      </w:r>
      <w:r>
        <w:rPr>
          <w:rFonts w:hint="eastAsia" w:ascii="Arial" w:hAnsi="Arial" w:cs="Arial"/>
          <w:color w:val="000000"/>
          <w:szCs w:val="21"/>
        </w:rPr>
        <w:t>30</w:t>
      </w:r>
      <w:r>
        <w:rPr>
          <w:rFonts w:ascii="Arial" w:hAnsi="Arial" w:cs="Arial"/>
          <w:color w:val="000000"/>
          <w:szCs w:val="21"/>
        </w:rPr>
        <w:t>0</w:t>
      </w:r>
      <w:r>
        <w:rPr>
          <w:rFonts w:hint="eastAsia" w:cs="Arial"/>
          <w:color w:val="000000"/>
          <w:szCs w:val="21"/>
        </w:rPr>
        <w:t>个单词</w:t>
      </w:r>
      <w:r>
        <w:rPr>
          <w:rFonts w:cs="Arial"/>
          <w:color w:val="000000"/>
          <w:szCs w:val="21"/>
        </w:rPr>
        <w:t>，</w:t>
      </w:r>
      <w:r>
        <w:rPr>
          <w:rFonts w:hint="eastAsia" w:cs="Arial"/>
          <w:color w:val="000000"/>
          <w:szCs w:val="21"/>
        </w:rPr>
        <w:t>其中“</w:t>
      </w:r>
      <w:r>
        <w:rPr>
          <w:rFonts w:cs="Arial"/>
          <w:color w:val="000000"/>
          <w:szCs w:val="21"/>
        </w:rPr>
        <w:t>结果</w:t>
      </w:r>
      <w:r>
        <w:rPr>
          <w:rFonts w:hint="eastAsia" w:cs="Arial"/>
          <w:color w:val="000000"/>
          <w:szCs w:val="21"/>
        </w:rPr>
        <w:t>与</w:t>
      </w:r>
      <w:r>
        <w:rPr>
          <w:rFonts w:cs="Arial"/>
          <w:color w:val="000000"/>
          <w:szCs w:val="21"/>
        </w:rPr>
        <w:t>结论</w:t>
      </w:r>
      <w:r>
        <w:rPr>
          <w:rFonts w:hint="eastAsia" w:cs="Arial"/>
          <w:color w:val="000000"/>
          <w:szCs w:val="21"/>
        </w:rPr>
        <w:t>”部分占</w:t>
      </w:r>
      <w:r>
        <w:rPr>
          <w:rFonts w:cs="Arial"/>
          <w:color w:val="000000"/>
          <w:szCs w:val="21"/>
        </w:rPr>
        <w:t>1/2</w:t>
      </w:r>
      <w:r>
        <w:rPr>
          <w:rFonts w:hint="eastAsia" w:cs="Arial"/>
          <w:color w:val="000000"/>
          <w:szCs w:val="21"/>
        </w:rPr>
        <w:t>，结果中可以少量描述重要的数字。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Style w:val="12"/>
          <w:rFonts w:hint="eastAsia" w:ascii="Arial" w:hAnsi="Arial" w:cs="Arial"/>
          <w:color w:val="000000"/>
          <w:szCs w:val="21"/>
        </w:rPr>
        <w:t xml:space="preserve"> </w:t>
      </w:r>
      <w:r>
        <w:rPr>
          <w:rFonts w:hint="eastAsia" w:cs="Arial"/>
          <w:color w:val="000000"/>
          <w:szCs w:val="21"/>
        </w:rPr>
        <w:t>背景：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Style w:val="12"/>
          <w:rFonts w:hint="eastAsia" w:ascii="Arial" w:hAnsi="Arial" w:cs="Arial"/>
          <w:color w:val="000000"/>
          <w:szCs w:val="21"/>
        </w:rPr>
        <w:t xml:space="preserve"> </w:t>
      </w:r>
      <w:r>
        <w:rPr>
          <w:rFonts w:hint="eastAsia" w:cs="Arial"/>
          <w:color w:val="000000"/>
          <w:szCs w:val="21"/>
        </w:rPr>
        <w:t>目的：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  </w:t>
      </w:r>
      <w:r>
        <w:rPr>
          <w:rFonts w:hint="eastAsia" w:ascii="Arial" w:hAnsi="Arial" w:cs="Arial"/>
          <w:color w:val="000000"/>
          <w:szCs w:val="21"/>
        </w:rPr>
        <w:t xml:space="preserve"> </w:t>
      </w:r>
      <w:r>
        <w:rPr>
          <w:rFonts w:hint="eastAsia" w:cs="Arial"/>
          <w:color w:val="000000"/>
          <w:szCs w:val="21"/>
        </w:rPr>
        <w:t>方法：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   结果与结论：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关键词</w:t>
      </w:r>
      <w:r>
        <w:rPr>
          <w:rFonts w:hint="eastAsia" w:cs="Arial"/>
          <w:color w:val="000000"/>
          <w:szCs w:val="21"/>
        </w:rPr>
        <w:t>：</w:t>
      </w:r>
      <w:r>
        <w:rPr>
          <w:rFonts w:ascii="Arial" w:hAnsi="Arial" w:cs="Arial"/>
          <w:color w:val="000000"/>
          <w:szCs w:val="21"/>
        </w:rPr>
        <w:t>8-10</w:t>
      </w:r>
      <w:r>
        <w:rPr>
          <w:rFonts w:hint="eastAsia" w:cs="Arial"/>
          <w:color w:val="000000"/>
          <w:szCs w:val="21"/>
        </w:rPr>
        <w:t>个。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基金资助：</w:t>
      </w:r>
      <w:r>
        <w:rPr>
          <w:rFonts w:hint="eastAsia" w:cs="Arial"/>
          <w:color w:val="000000"/>
          <w:szCs w:val="21"/>
        </w:rPr>
        <w:t>基金名称，基金号，项目负责人姓名。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0 </w:t>
      </w:r>
      <w:r>
        <w:rPr>
          <w:rStyle w:val="12"/>
          <w:rFonts w:ascii="Arial" w:hAnsi="Arial" w:cs="Arial"/>
          <w:b/>
          <w:bCs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引言</w:t>
      </w:r>
      <w:r>
        <w:rPr>
          <w:rFonts w:ascii="Arial" w:hAnsi="Arial" w:cs="Arial"/>
          <w:b/>
          <w:bCs/>
          <w:color w:val="000000"/>
          <w:szCs w:val="21"/>
        </w:rPr>
        <w:t>(</w:t>
      </w:r>
      <w:r>
        <w:rPr>
          <w:rFonts w:hint="eastAsia" w:cs="Arial"/>
          <w:color w:val="000000"/>
          <w:szCs w:val="21"/>
        </w:rPr>
        <w:t>文字可以</w:t>
      </w:r>
      <w:r>
        <w:rPr>
          <w:rFonts w:ascii="Arial" w:hAnsi="Arial" w:cs="Arial"/>
          <w:color w:val="000000"/>
          <w:szCs w:val="21"/>
        </w:rPr>
        <w:t>500-1000</w:t>
      </w:r>
      <w:r>
        <w:rPr>
          <w:rFonts w:hint="eastAsia" w:cs="Arial"/>
          <w:color w:val="000000"/>
          <w:szCs w:val="21"/>
        </w:rPr>
        <w:t>字，引用他人内容尽量在引言中描述</w:t>
      </w:r>
      <w:r>
        <w:rPr>
          <w:rFonts w:ascii="Arial" w:hAnsi="Arial" w:cs="Arial"/>
          <w:color w:val="000000"/>
          <w:szCs w:val="21"/>
        </w:rPr>
        <w:t>)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Style w:val="12"/>
          <w:rFonts w:hint="eastAsia" w:ascii="Arial" w:hAnsi="Arial" w:cs="Arial"/>
          <w:color w:val="000000"/>
          <w:szCs w:val="21"/>
        </w:rPr>
        <w:t xml:space="preserve"> </w:t>
      </w:r>
      <w:r>
        <w:rPr>
          <w:rFonts w:hint="eastAsia" w:cs="Arial"/>
          <w:color w:val="000000"/>
          <w:szCs w:val="21"/>
        </w:rPr>
        <w:t>☆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研究的历史和现状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☆</w:t>
      </w:r>
      <w:r>
        <w:rPr>
          <w:rFonts w:ascii="Arial" w:hAnsi="Arial" w:cs="Arial"/>
          <w:color w:val="000000"/>
          <w:szCs w:val="21"/>
        </w:rPr>
        <w:t> 研究</w:t>
      </w:r>
      <w:r>
        <w:rPr>
          <w:rFonts w:hint="eastAsia" w:cs="Arial"/>
          <w:color w:val="000000"/>
          <w:szCs w:val="21"/>
        </w:rPr>
        <w:t>的目的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☆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区别于其他研究的特点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1 </w:t>
      </w:r>
      <w:r>
        <w:rPr>
          <w:rStyle w:val="12"/>
          <w:rFonts w:ascii="Arial" w:hAnsi="Arial" w:cs="Arial"/>
          <w:b/>
          <w:bCs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材料</w:t>
      </w:r>
      <w:r>
        <w:rPr>
          <w:rFonts w:ascii="Arial" w:hAnsi="Arial" w:cs="Arial"/>
          <w:b/>
          <w:bCs/>
          <w:color w:val="000000"/>
          <w:szCs w:val="21"/>
        </w:rPr>
        <w:t>/</w:t>
      </w:r>
      <w:r>
        <w:rPr>
          <w:rFonts w:hint="eastAsia" w:cs="Arial"/>
          <w:b/>
          <w:bCs/>
          <w:color w:val="000000"/>
          <w:szCs w:val="21"/>
        </w:rPr>
        <w:t>对象和方法 </w:t>
      </w: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cs="Arial"/>
          <w:color w:val="000000"/>
          <w:szCs w:val="21"/>
        </w:rPr>
        <w:t>信息详细，可以重复，突出描述符合本刊出版范畴涵盖的重点和特点)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1.1 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设计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1.2 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时间及地点</w:t>
      </w:r>
    </w:p>
    <w:p>
      <w:pPr>
        <w:spacing w:line="360" w:lineRule="exact"/>
        <w:rPr>
          <w:rFonts w:hint="eastAsia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1.3 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材料</w:t>
      </w:r>
      <w:r>
        <w:rPr>
          <w:rFonts w:ascii="Arial" w:hAnsi="Arial" w:cs="Arial"/>
          <w:color w:val="000000"/>
          <w:szCs w:val="21"/>
        </w:rPr>
        <w:t>/</w:t>
      </w:r>
      <w:r>
        <w:rPr>
          <w:rFonts w:hint="eastAsia" w:cs="Arial"/>
          <w:color w:val="000000"/>
          <w:szCs w:val="21"/>
        </w:rPr>
        <w:t xml:space="preserve">对象  </w:t>
      </w:r>
    </w:p>
    <w:p>
      <w:pPr>
        <w:spacing w:line="360" w:lineRule="exact"/>
        <w:ind w:firstLine="420" w:firstLineChars="200"/>
        <w:rPr>
          <w:rFonts w:hint="default" w:eastAsia="宋体" w:cs="Arial"/>
          <w:color w:val="FF0000"/>
          <w:szCs w:val="21"/>
          <w:u w:val="single"/>
          <w:lang w:val="en-US" w:eastAsia="zh-CN"/>
        </w:rPr>
      </w:pPr>
      <w:r>
        <w:rPr>
          <w:rFonts w:hint="eastAsia" w:cs="Arial"/>
          <w:color w:val="FF0000"/>
          <w:szCs w:val="21"/>
          <w:u w:val="single"/>
        </w:rPr>
        <w:t>对一些特殊材料的描述：</w:t>
      </w:r>
      <w:r>
        <w:rPr>
          <w:rFonts w:hint="eastAsia" w:cs="Arial"/>
          <w:color w:val="FF0000"/>
          <w:szCs w:val="21"/>
          <w:u w:val="single"/>
          <w:lang w:val="en-US" w:eastAsia="zh-CN"/>
        </w:rPr>
        <w:t>在对每一项材料（干预方法）的描述中，都应有小标题说明材料（干预方法）的名称及用于此问题时说明了什么，解决了什么，目的和作用是什么。</w:t>
      </w: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(1)</w:t>
      </w:r>
      <w:r>
        <w:rPr>
          <w:rFonts w:hint="eastAsia" w:ascii="Arial" w:hAnsi="Arial" w:cs="Arial"/>
          <w:color w:val="000000"/>
          <w:szCs w:val="21"/>
        </w:rPr>
        <w:t>在</w:t>
      </w:r>
      <w:r>
        <w:rPr>
          <w:rFonts w:hint="eastAsia" w:cs="Arial"/>
          <w:color w:val="000000"/>
          <w:szCs w:val="21"/>
        </w:rPr>
        <w:t>组织工程种子细胞及相关细胞研究的稿件中，在描述细胞问题时，要在“材料”部分有</w:t>
      </w:r>
      <w:r>
        <w:rPr>
          <w:rFonts w:hint="eastAsia" w:ascii="Arial" w:hAnsi="Arial" w:cs="Arial"/>
          <w:color w:val="000000"/>
          <w:szCs w:val="21"/>
        </w:rPr>
        <w:t>描述</w:t>
      </w:r>
      <w:r>
        <w:rPr>
          <w:rFonts w:hint="eastAsia" w:cs="Arial"/>
          <w:color w:val="000000"/>
          <w:szCs w:val="21"/>
        </w:rPr>
        <w:t>细胞培养及鉴定的类表。</w:t>
      </w:r>
    </w:p>
    <w:p>
      <w:pPr>
        <w:spacing w:line="360" w:lineRule="exact"/>
        <w:ind w:firstLine="210" w:firstLineChars="100"/>
        <w:rPr>
          <w:rFonts w:cs="Arial"/>
          <w:color w:val="000000"/>
          <w:szCs w:val="21"/>
        </w:rPr>
      </w:pPr>
    </w:p>
    <w:tbl>
      <w:tblPr>
        <w:tblStyle w:val="8"/>
        <w:tblW w:w="6067" w:type="dxa"/>
        <w:tblInd w:w="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7" w:type="dxa"/>
            <w:gridSpan w:val="2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。。。。。。。。。细胞的培养及鉴定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细胞来源：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培养基介绍：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添加材料：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原代培养时间：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细胞传代：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细胞鉴定：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伦理学批准：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其他内容：</w:t>
            </w:r>
          </w:p>
        </w:tc>
        <w:tc>
          <w:tcPr>
            <w:tcW w:w="4261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cs="Arial"/>
          <w:color w:val="000000"/>
          <w:szCs w:val="21"/>
        </w:rPr>
      </w:pP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2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ascii="Arial" w:hAnsi="Arial" w:cs="Arial"/>
          <w:color w:val="000000"/>
          <w:szCs w:val="21"/>
        </w:rPr>
        <w:t>在</w:t>
      </w:r>
      <w:r>
        <w:rPr>
          <w:rFonts w:hint="eastAsia" w:cs="Arial"/>
          <w:color w:val="000000"/>
          <w:szCs w:val="21"/>
        </w:rPr>
        <w:t>组织工程实验动物造模的相关稿件中，在“材料”部分需要有描述实验动物造模过程相关问题的类表。</w:t>
      </w:r>
    </w:p>
    <w:p>
      <w:pPr>
        <w:spacing w:line="360" w:lineRule="exact"/>
        <w:ind w:firstLine="210" w:firstLineChars="100"/>
        <w:rPr>
          <w:rFonts w:cs="Arial"/>
          <w:color w:val="000000"/>
          <w:szCs w:val="21"/>
        </w:rPr>
      </w:pPr>
    </w:p>
    <w:tbl>
      <w:tblPr>
        <w:tblStyle w:val="8"/>
        <w:tblW w:w="6067" w:type="dxa"/>
        <w:tblInd w:w="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7" w:type="dxa"/>
            <w:gridSpan w:val="2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</w:rPr>
              <w:t>组织工程实验</w:t>
            </w: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</w:rPr>
              <w:t>动物造模目的、技术方法等相关问题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造模目的：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研究问题借鉴已有标准动物模型造模（参考文献。。。。）：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研究问题需要改进动物模型造模方法及意义：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选择动物的条件：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模型与所研究疾病的关系：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动物来源及品系：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造模技术描述：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造模主要诱导用药：</w:t>
            </w:r>
          </w:p>
        </w:tc>
        <w:tc>
          <w:tcPr>
            <w:tcW w:w="4118" w:type="dxa"/>
          </w:tcPr>
          <w:p>
            <w:pPr>
              <w:adjustRightInd/>
              <w:snapToGrid/>
              <w:spacing w:after="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动物数量及分组方法：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造模成功评价指标：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造模后实验观察指标：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造模过程中动物死亡原因：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如何补充造模过程中缺失的动物：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造模后动物处理: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伦理委员会批准：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adjustRightInd/>
              <w:snapToGrid/>
              <w:spacing w:after="0" w:line="300" w:lineRule="exac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造模过程中动物的不良反应：</w:t>
            </w:r>
          </w:p>
        </w:tc>
        <w:tc>
          <w:tcPr>
            <w:tcW w:w="4118" w:type="dxa"/>
          </w:tcPr>
          <w:p>
            <w:pPr>
              <w:adjustRightInd w:val="0"/>
              <w:snapToGrid w:val="0"/>
              <w:spacing w:after="200" w:line="300" w:lineRule="exact"/>
              <w:rPr>
                <w:rStyle w:val="13"/>
                <w:rFonts w:ascii="宋体" w:hAnsi="宋体" w:cs="微软雅黑"/>
                <w:bCs/>
                <w:color w:val="FF6600"/>
                <w:sz w:val="18"/>
                <w:szCs w:val="18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cs="Arial"/>
          <w:color w:val="000000"/>
          <w:szCs w:val="21"/>
        </w:rPr>
      </w:pP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3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组织工程生物材料在动物体内应用的相关稿件中，在“材料”部分需要以表的形式描述生物材料的来源、组成成分、材料外形、制备方法以及材料的理化性质等内容，见表1。</w:t>
      </w:r>
    </w:p>
    <w:p>
      <w:pPr>
        <w:spacing w:line="340" w:lineRule="exact"/>
        <w:rPr>
          <w:rFonts w:ascii="Arial" w:hAnsi="Arial" w:cs="Arial"/>
          <w:szCs w:val="21"/>
        </w:rPr>
      </w:pPr>
    </w:p>
    <w:p>
      <w:pPr>
        <w:spacing w:line="340" w:lineRule="exac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表1  动物实验应用的生物材料介绍</w:t>
      </w:r>
    </w:p>
    <w:tbl>
      <w:tblPr>
        <w:tblStyle w:val="7"/>
        <w:tblW w:w="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项目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材料名称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来源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组成成分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材料外形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制备方法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理化性质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功能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不良反应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ascii="Arial" w:hAnsi="Arial" w:cs="Arial"/>
          <w:color w:val="000000"/>
          <w:szCs w:val="21"/>
        </w:rPr>
      </w:pP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4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组织工程生物材料在人体应用的相关稿件中，在“材料”部分需要以表的形式描述生物材料的来源、批准号、组成成分、材质外形、制备方法、材料理化性能、与人体的生物相容性、不良反应等内容，见表2。</w:t>
      </w:r>
    </w:p>
    <w:p>
      <w:pPr>
        <w:spacing w:line="360" w:lineRule="exact"/>
        <w:ind w:firstLine="210" w:firstLineChars="100"/>
        <w:rPr>
          <w:rFonts w:cs="Arial"/>
          <w:color w:val="000000"/>
          <w:szCs w:val="21"/>
        </w:rPr>
      </w:pPr>
    </w:p>
    <w:p>
      <w:pPr>
        <w:spacing w:line="340" w:lineRule="exac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表2  临床试验应用的生物材料介绍</w:t>
      </w:r>
    </w:p>
    <w:tbl>
      <w:tblPr>
        <w:tblStyle w:val="7"/>
        <w:tblW w:w="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项目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材料名称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来源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批准号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组成成分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材料外型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制备方法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理化性质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与人体的生物相容性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不良反应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ascii="Arial" w:hAnsi="Arial" w:cs="Arial"/>
          <w:color w:val="000000"/>
          <w:sz w:val="18"/>
          <w:szCs w:val="18"/>
        </w:rPr>
      </w:pP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5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骨科植入物在动物实验应用的相关稿件中，在“材料”部分需要</w:t>
      </w:r>
      <w:r>
        <w:rPr>
          <w:rFonts w:cs="Arial"/>
          <w:color w:val="000000"/>
          <w:szCs w:val="21"/>
        </w:rPr>
        <w:t>以表的形式</w:t>
      </w:r>
      <w:r>
        <w:rPr>
          <w:rFonts w:hint="eastAsia" w:cs="Arial"/>
          <w:color w:val="000000"/>
          <w:szCs w:val="21"/>
        </w:rPr>
        <w:t>描述植入物的生产厂家(自制)、材质、尺寸、适应证、功能、不良反应等信息，见表3。</w:t>
      </w:r>
    </w:p>
    <w:p>
      <w:pPr>
        <w:spacing w:line="340" w:lineRule="exac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表3  动物实验应用的骨科植入物介绍</w:t>
      </w:r>
    </w:p>
    <w:tbl>
      <w:tblPr>
        <w:tblStyle w:val="7"/>
        <w:tblW w:w="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指标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植入物名称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生产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厂家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组成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材质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尺寸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适应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证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功能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不良反应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cs="Arial"/>
          <w:color w:val="000000"/>
          <w:szCs w:val="21"/>
        </w:rPr>
      </w:pP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6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骨科植入物在人体应用的相关稿件中，在“材料”部分需要</w:t>
      </w:r>
      <w:r>
        <w:rPr>
          <w:rFonts w:cs="Arial"/>
          <w:color w:val="000000"/>
          <w:szCs w:val="21"/>
        </w:rPr>
        <w:t>以表的形式</w:t>
      </w:r>
      <w:r>
        <w:rPr>
          <w:rFonts w:hint="eastAsia" w:cs="Arial"/>
          <w:color w:val="000000"/>
          <w:szCs w:val="21"/>
        </w:rPr>
        <w:t>描述植入物的厂家、批准号、材质、型号、适应证、功能、不良反应等信息，见表4。</w:t>
      </w:r>
    </w:p>
    <w:p>
      <w:pPr>
        <w:spacing w:line="340" w:lineRule="exact"/>
        <w:rPr>
          <w:rFonts w:ascii="Arial" w:hAnsi="Arial" w:cs="Arial"/>
          <w:szCs w:val="21"/>
        </w:rPr>
      </w:pPr>
    </w:p>
    <w:p>
      <w:pPr>
        <w:spacing w:line="340" w:lineRule="exac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表4  临床试验应用的骨科植入物介绍</w:t>
      </w:r>
    </w:p>
    <w:tbl>
      <w:tblPr>
        <w:tblStyle w:val="7"/>
        <w:tblW w:w="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指标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植入物名称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生产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厂家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批准号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组成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材质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适应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证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功能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不良反应</w:t>
            </w:r>
          </w:p>
        </w:tc>
        <w:tc>
          <w:tcPr>
            <w:tcW w:w="2841" w:type="dxa"/>
          </w:tcPr>
          <w:p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cs="Arial"/>
          <w:color w:val="000000"/>
          <w:szCs w:val="21"/>
        </w:rPr>
      </w:pP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1.4 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实验方法</w:t>
      </w:r>
      <w:r>
        <w:rPr>
          <w:rFonts w:ascii="Arial" w:hAnsi="Arial" w:cs="Arial"/>
          <w:color w:val="000000"/>
          <w:szCs w:val="21"/>
        </w:rPr>
        <w:t>/</w:t>
      </w:r>
      <w:r>
        <w:rPr>
          <w:rFonts w:hint="eastAsia" w:cs="Arial"/>
          <w:color w:val="000000"/>
          <w:szCs w:val="21"/>
        </w:rPr>
        <w:t>干预方法</w:t>
      </w: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生物材料在人体或动物体内应用的相关稿件中，在“方法”中也要给出材料应用过程的示意图。</w:t>
      </w: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2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骨科植入物在患者治疗过程中应用的相关稿件，在“方法”中要给出植入物置入过程的示意图。</w:t>
      </w:r>
    </w:p>
    <w:p>
      <w:pPr>
        <w:spacing w:line="360" w:lineRule="exact"/>
        <w:rPr>
          <w:rFonts w:hint="eastAsia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1.5 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主要观察指标</w:t>
      </w:r>
    </w:p>
    <w:p>
      <w:pPr>
        <w:spacing w:line="360" w:lineRule="exact"/>
        <w:rPr>
          <w:rFonts w:hint="default" w:eastAsia="宋体" w:cs="Arial"/>
          <w:color w:val="FF0000"/>
          <w:szCs w:val="21"/>
          <w:u w:val="single"/>
          <w:lang w:val="en-US" w:eastAsia="zh-CN"/>
        </w:rPr>
      </w:pPr>
      <w:r>
        <w:rPr>
          <w:rFonts w:ascii="Arial" w:hAnsi="Arial" w:cs="Arial"/>
          <w:color w:val="FF0000"/>
          <w:szCs w:val="21"/>
          <w:u w:val="single"/>
        </w:rPr>
        <w:t>1.</w:t>
      </w:r>
      <w:r>
        <w:rPr>
          <w:rFonts w:hint="eastAsia" w:ascii="Arial" w:hAnsi="Arial" w:cs="Arial"/>
          <w:color w:val="FF0000"/>
          <w:szCs w:val="21"/>
          <w:u w:val="single"/>
          <w:lang w:val="en-US" w:eastAsia="zh-CN"/>
        </w:rPr>
        <w:t>6  样本量：</w:t>
      </w:r>
    </w:p>
    <w:p>
      <w:pPr>
        <w:spacing w:line="360" w:lineRule="exact"/>
        <w:rPr>
          <w:rFonts w:hint="default" w:ascii="Arial" w:hAnsi="Arial" w:eastAsia="宋体" w:cs="Arial"/>
          <w:color w:val="FF0000"/>
          <w:szCs w:val="21"/>
          <w:u w:val="single"/>
          <w:lang w:val="en-US" w:eastAsia="zh-CN"/>
        </w:rPr>
      </w:pPr>
      <w:r>
        <w:rPr>
          <w:rFonts w:ascii="Arial" w:hAnsi="Arial" w:cs="Arial"/>
          <w:color w:val="FF0000"/>
          <w:szCs w:val="21"/>
          <w:u w:val="single"/>
        </w:rPr>
        <w:t>1.</w:t>
      </w:r>
      <w:r>
        <w:rPr>
          <w:rFonts w:hint="eastAsia" w:ascii="Arial" w:hAnsi="Arial" w:cs="Arial"/>
          <w:color w:val="FF0000"/>
          <w:szCs w:val="21"/>
          <w:u w:val="single"/>
          <w:lang w:val="en-US" w:eastAsia="zh-CN"/>
        </w:rPr>
        <w:t>7</w:t>
      </w:r>
      <w:r>
        <w:rPr>
          <w:rFonts w:ascii="Arial" w:hAnsi="Arial" w:cs="Arial"/>
          <w:color w:val="FF0000"/>
          <w:szCs w:val="21"/>
          <w:u w:val="single"/>
        </w:rPr>
        <w:t> </w:t>
      </w:r>
      <w:r>
        <w:rPr>
          <w:rStyle w:val="12"/>
          <w:rFonts w:ascii="Arial" w:hAnsi="Arial" w:cs="Arial"/>
          <w:color w:val="FF0000"/>
          <w:szCs w:val="21"/>
          <w:u w:val="single"/>
        </w:rPr>
        <w:t> </w:t>
      </w:r>
      <w:r>
        <w:rPr>
          <w:rFonts w:hint="eastAsia" w:cs="Arial"/>
          <w:color w:val="FF0000"/>
          <w:szCs w:val="21"/>
          <w:u w:val="single"/>
        </w:rPr>
        <w:t>统计学分析</w:t>
      </w:r>
      <w:r>
        <w:rPr>
          <w:rFonts w:hint="eastAsia" w:cs="Arial"/>
          <w:color w:val="FF0000"/>
          <w:szCs w:val="21"/>
          <w:u w:val="single"/>
          <w:lang w:eastAsia="zh-CN"/>
        </w:rPr>
        <w:t>：</w:t>
      </w:r>
      <w:r>
        <w:rPr>
          <w:rFonts w:hint="eastAsia" w:cs="Arial"/>
          <w:color w:val="FF0000"/>
          <w:szCs w:val="21"/>
          <w:u w:val="single"/>
          <w:lang w:val="en-US" w:eastAsia="zh-CN"/>
        </w:rPr>
        <w:t>应具有指明某一结果采用了何种统计学方法。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2 </w:t>
      </w:r>
      <w:r>
        <w:rPr>
          <w:rStyle w:val="12"/>
          <w:rFonts w:ascii="Arial" w:hAnsi="Arial" w:cs="Arial"/>
          <w:b/>
          <w:bCs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结果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2.1 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实验动物</w:t>
      </w:r>
      <w:r>
        <w:rPr>
          <w:rFonts w:ascii="Arial" w:hAnsi="Arial" w:cs="Arial"/>
          <w:color w:val="000000"/>
          <w:szCs w:val="21"/>
        </w:rPr>
        <w:t>/</w:t>
      </w:r>
      <w:r>
        <w:rPr>
          <w:rFonts w:hint="eastAsia" w:cs="Arial"/>
          <w:color w:val="000000"/>
          <w:szCs w:val="21"/>
        </w:rPr>
        <w:t>受试者数量分析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2.2 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基线资料比较</w:t>
      </w:r>
    </w:p>
    <w:p>
      <w:pPr>
        <w:spacing w:line="360" w:lineRule="exact"/>
        <w:rPr>
          <w:rStyle w:val="12"/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2.3 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Style w:val="12"/>
          <w:rFonts w:hint="eastAsia" w:ascii="Arial" w:hAnsi="Arial" w:cs="Arial"/>
          <w:color w:val="000000"/>
          <w:szCs w:val="21"/>
        </w:rPr>
        <w:t>试验流程图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 xml:space="preserve">2.4 </w:t>
      </w:r>
      <w:r>
        <w:rPr>
          <w:rFonts w:hint="eastAsia" w:cs="Arial"/>
          <w:color w:val="000000"/>
          <w:szCs w:val="21"/>
        </w:rPr>
        <w:t>效果或结局分析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</w:t>
      </w:r>
      <w:r>
        <w:rPr>
          <w:rFonts w:hint="eastAsia" w:ascii="Arial" w:hAnsi="Arial" w:cs="Arial"/>
          <w:color w:val="000000"/>
          <w:szCs w:val="21"/>
        </w:rPr>
        <w:t>5</w:t>
      </w:r>
      <w:r>
        <w:rPr>
          <w:rFonts w:ascii="Arial" w:hAnsi="Arial" w:cs="Arial"/>
          <w:color w:val="000000"/>
          <w:szCs w:val="21"/>
        </w:rPr>
        <w:t>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随访情况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</w:t>
      </w:r>
      <w:r>
        <w:rPr>
          <w:rFonts w:hint="eastAsia" w:ascii="Arial" w:hAnsi="Arial" w:cs="Arial"/>
          <w:color w:val="000000"/>
          <w:szCs w:val="21"/>
        </w:rPr>
        <w:t>6</w:t>
      </w:r>
      <w:r>
        <w:rPr>
          <w:rFonts w:ascii="Arial" w:hAnsi="Arial" w:cs="Arial"/>
          <w:color w:val="000000"/>
          <w:szCs w:val="21"/>
        </w:rPr>
        <w:t>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Style w:val="12"/>
          <w:rFonts w:hint="eastAsia" w:ascii="Arial" w:hAnsi="Arial" w:cs="Arial"/>
          <w:color w:val="000000"/>
          <w:szCs w:val="21"/>
        </w:rPr>
        <w:t>生物材料/</w:t>
      </w:r>
      <w:r>
        <w:rPr>
          <w:rFonts w:cs="Arial"/>
          <w:color w:val="000000"/>
          <w:szCs w:val="21"/>
        </w:rPr>
        <w:t>植入物与宿主的生物相容性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hint="eastAsia" w:ascii="Arial" w:hAnsi="Arial" w:cs="Arial"/>
          <w:color w:val="000000"/>
          <w:szCs w:val="21"/>
        </w:rPr>
        <w:t xml:space="preserve"> </w:t>
      </w:r>
    </w:p>
    <w:p>
      <w:pPr>
        <w:spacing w:line="360" w:lineRule="exact"/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生物材料在动物体内或人体应用的相关稿件中，“结果”中需要以表的形式描述生物材料与宿主的生物相容性，见表5。</w:t>
      </w:r>
    </w:p>
    <w:p>
      <w:pPr>
        <w:rPr>
          <w:b/>
          <w:color w:val="000000"/>
          <w:sz w:val="18"/>
          <w:szCs w:val="18"/>
          <w:shd w:val="clear" w:color="auto" w:fill="FFFFFF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  <w:shd w:val="clear" w:color="auto" w:fill="FFFFFF"/>
        </w:rPr>
        <w:t>表5  。。。。。。生物材料与宿主组织及血液的生物相容性</w:t>
      </w:r>
    </w:p>
    <w:tbl>
      <w:tblPr>
        <w:tblStyle w:val="9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89"/>
        <w:gridCol w:w="1482"/>
        <w:gridCol w:w="3421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接触时间/发生反应</w:t>
            </w:r>
          </w:p>
        </w:tc>
        <w:tc>
          <w:tcPr>
            <w:tcW w:w="1489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致敏反应</w:t>
            </w:r>
          </w:p>
        </w:tc>
        <w:tc>
          <w:tcPr>
            <w:tcW w:w="1482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刺激性</w:t>
            </w:r>
          </w:p>
        </w:tc>
        <w:tc>
          <w:tcPr>
            <w:tcW w:w="342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 xml:space="preserve">热源反应        器官反应           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themeColor="text1" w:sz="8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短期</w:t>
            </w:r>
          </w:p>
        </w:tc>
        <w:tc>
          <w:tcPr>
            <w:tcW w:w="1489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长期</w:t>
            </w:r>
          </w:p>
        </w:tc>
        <w:tc>
          <w:tcPr>
            <w:tcW w:w="1489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持久</w:t>
            </w:r>
          </w:p>
        </w:tc>
        <w:tc>
          <w:tcPr>
            <w:tcW w:w="1489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color w:val="000000"/>
          <w:szCs w:val="21"/>
        </w:rPr>
      </w:pPr>
    </w:p>
    <w:p>
      <w:pPr>
        <w:ind w:firstLine="420" w:firstLineChars="20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2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骨科植入物在动物或人的体表、体内应用的相关稿件中，在“结果”中要以表的形式描述植入物与宿主的生物相容性结果，见表6，7。</w:t>
      </w:r>
    </w:p>
    <w:p>
      <w:pPr>
        <w:ind w:firstLine="420" w:firstLineChars="200"/>
        <w:rPr>
          <w:rFonts w:cs="Arial"/>
          <w:color w:val="000000"/>
          <w:szCs w:val="21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  <w:shd w:val="clear" w:color="auto" w:fill="FFFFFF"/>
        </w:rPr>
        <w:t>表,6  骨科表面器械接触宿主皮肤、黏膜、损伤表面、组织、骨的生物相容性</w:t>
      </w:r>
    </w:p>
    <w:tbl>
      <w:tblPr>
        <w:tblStyle w:val="9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09"/>
        <w:gridCol w:w="1377"/>
        <w:gridCol w:w="3606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接触时间/发生反应</w:t>
            </w:r>
          </w:p>
        </w:tc>
        <w:tc>
          <w:tcPr>
            <w:tcW w:w="1409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致敏反应</w:t>
            </w:r>
          </w:p>
        </w:tc>
        <w:tc>
          <w:tcPr>
            <w:tcW w:w="1377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刺激性</w:t>
            </w:r>
          </w:p>
        </w:tc>
        <w:tc>
          <w:tcPr>
            <w:tcW w:w="3606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热源反应        局部反应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themeColor="text1" w:sz="8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短期</w:t>
            </w:r>
          </w:p>
        </w:tc>
        <w:tc>
          <w:tcPr>
            <w:tcW w:w="1409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长期</w:t>
            </w:r>
          </w:p>
        </w:tc>
        <w:tc>
          <w:tcPr>
            <w:tcW w:w="1409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持久</w:t>
            </w:r>
          </w:p>
        </w:tc>
        <w:tc>
          <w:tcPr>
            <w:tcW w:w="1409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  <w:shd w:val="clear" w:color="auto" w:fill="FFFFFF"/>
        </w:rPr>
        <w:t xml:space="preserve">表7  骨科植入器械置入宿主组织、骨及循环血液的生物相容性 </w:t>
      </w:r>
    </w:p>
    <w:tbl>
      <w:tblPr>
        <w:tblStyle w:val="9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18"/>
        <w:gridCol w:w="1359"/>
        <w:gridCol w:w="3615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接触时间/发生反应</w:t>
            </w:r>
          </w:p>
        </w:tc>
        <w:tc>
          <w:tcPr>
            <w:tcW w:w="1418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致敏反应</w:t>
            </w:r>
          </w:p>
        </w:tc>
        <w:tc>
          <w:tcPr>
            <w:tcW w:w="1359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刺激性</w:t>
            </w:r>
          </w:p>
        </w:tc>
        <w:tc>
          <w:tcPr>
            <w:tcW w:w="3615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热源反应        器官反应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themeColor="text1" w:sz="8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短期</w:t>
            </w:r>
          </w:p>
        </w:tc>
        <w:tc>
          <w:tcPr>
            <w:tcW w:w="1418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长期</w:t>
            </w:r>
          </w:p>
        </w:tc>
        <w:tc>
          <w:tcPr>
            <w:tcW w:w="1418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持久</w:t>
            </w:r>
          </w:p>
        </w:tc>
        <w:tc>
          <w:tcPr>
            <w:tcW w:w="1418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000000" w:themeColor="text1" w:themeShade="BF"/>
                <w:sz w:val="18"/>
                <w:szCs w:val="18"/>
              </w:rPr>
            </w:pPr>
          </w:p>
        </w:tc>
      </w:tr>
    </w:tbl>
    <w:p>
      <w:pPr>
        <w:spacing w:line="360" w:lineRule="exact"/>
        <w:ind w:firstLine="315" w:firstLineChars="150"/>
        <w:rPr>
          <w:rFonts w:cs="Arial"/>
          <w:color w:val="000000"/>
          <w:szCs w:val="21"/>
        </w:rPr>
      </w:pP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</w:t>
      </w:r>
      <w:r>
        <w:rPr>
          <w:rFonts w:hint="eastAsia" w:ascii="Arial" w:hAnsi="Arial" w:cs="Arial"/>
          <w:color w:val="000000"/>
          <w:szCs w:val="21"/>
        </w:rPr>
        <w:t xml:space="preserve">7  </w:t>
      </w:r>
      <w:r>
        <w:rPr>
          <w:rFonts w:hint="eastAsia" w:cs="Arial"/>
          <w:color w:val="000000"/>
          <w:szCs w:val="21"/>
        </w:rPr>
        <w:t>不良反应</w:t>
      </w:r>
    </w:p>
    <w:p>
      <w:pPr>
        <w:rPr>
          <w:rFonts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 xml:space="preserve">   </w:t>
      </w:r>
      <w:r>
        <w:rPr>
          <w:rFonts w:hint="eastAsia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生物材料在动物或人的体表、体内应用的相关稿件中，在“结果”中也要以表的形式描述生物材料置入人体后有无不良反应的结果，见表8，9。</w:t>
      </w:r>
    </w:p>
    <w:p>
      <w:pPr>
        <w:spacing w:line="360" w:lineRule="exact"/>
        <w:rPr>
          <w:rFonts w:cs="Arial"/>
          <w:color w:val="000000"/>
          <w:szCs w:val="21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  <w:shd w:val="clear" w:color="auto" w:fill="FFFFFF"/>
        </w:rPr>
        <w:t xml:space="preserve">表8 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18"/>
          <w:szCs w:val="18"/>
        </w:rPr>
        <w:t>生物材料与宿主发生的不良反应</w:t>
      </w:r>
    </w:p>
    <w:tbl>
      <w:tblPr>
        <w:tblStyle w:val="9"/>
        <w:tblW w:w="8188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394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局部不良反应</w:t>
            </w:r>
          </w:p>
        </w:tc>
        <w:tc>
          <w:tcPr>
            <w:tcW w:w="439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全身与补体系统的不良反应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000000" w:themeColor="text1" w:sz="8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</w:rPr>
              <w:t>血液 - 材料的反应（）</w:t>
            </w:r>
          </w:p>
        </w:tc>
        <w:tc>
          <w:tcPr>
            <w:tcW w:w="4394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形成囊状物（）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蛋白质吸收反应（）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形成血管瘤（）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凝结反应（）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形成肿瘤（）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纤维蛋白溶解反应（）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形成血栓（）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血小板粘着，活化，释放反应（）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发生感染反应（）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白血球粘着，活化反应（）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植入体成分在血液中数量增加（）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溶血现象（）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发生高度过敏症（）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改变了正常的愈合状态（）</w:t>
            </w:r>
          </w:p>
        </w:tc>
        <w:tc>
          <w:tcPr>
            <w:tcW w:w="4394" w:type="dxa"/>
            <w:tcBorders>
              <w:top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发生淋巴节的反应（）</w:t>
            </w:r>
          </w:p>
        </w:tc>
      </w:tr>
    </w:tbl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bCs/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  <w:shd w:val="clear" w:color="auto" w:fill="FFFFFF"/>
        </w:rPr>
        <w:t xml:space="preserve">表9 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18"/>
          <w:szCs w:val="18"/>
        </w:rPr>
        <w:t>宿主与生物材料发生的不良反应</w:t>
      </w:r>
    </w:p>
    <w:tbl>
      <w:tblPr>
        <w:tblStyle w:val="9"/>
        <w:tblW w:w="8188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3827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物理机制不良反应</w:t>
            </w:r>
          </w:p>
        </w:tc>
        <w:tc>
          <w:tcPr>
            <w:tcW w:w="3827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生理不良反应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themeColor="text1" w:sz="8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植入物的摩擦磨损（）</w:t>
            </w:r>
          </w:p>
        </w:tc>
        <w:tc>
          <w:tcPr>
            <w:tcW w:w="3827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吸收组织物质（）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植入物的疲劳损伤（）</w:t>
            </w:r>
          </w:p>
        </w:tc>
        <w:tc>
          <w:tcPr>
            <w:tcW w:w="3827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酶的降解（）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植入物的降解及分解（）</w:t>
            </w:r>
          </w:p>
        </w:tc>
        <w:tc>
          <w:tcPr>
            <w:tcW w:w="3827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钙化（）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植入物的腐蚀（）</w:t>
            </w:r>
          </w:p>
        </w:tc>
        <w:tc>
          <w:tcPr>
            <w:tcW w:w="3827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植入物的应力腐蚀引起断裂（）</w:t>
            </w:r>
          </w:p>
        </w:tc>
        <w:tc>
          <w:tcPr>
            <w:tcW w:w="3827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ascii="Arial" w:hAnsi="Arial" w:cs="Arial"/>
          <w:color w:val="000000"/>
          <w:szCs w:val="21"/>
        </w:rPr>
      </w:pP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 xml:space="preserve">    </w:t>
      </w:r>
      <w:r>
        <w:rPr>
          <w:rFonts w:ascii="Arial" w:hAnsi="Arial" w:cs="Arial"/>
          <w:color w:val="000000"/>
          <w:szCs w:val="21"/>
        </w:rPr>
        <w:t>(</w:t>
      </w:r>
      <w:r>
        <w:rPr>
          <w:rFonts w:hint="eastAsia" w:ascii="Arial" w:hAnsi="Arial" w:cs="Arial"/>
          <w:color w:val="000000"/>
          <w:szCs w:val="21"/>
        </w:rPr>
        <w:t>2</w:t>
      </w:r>
      <w:r>
        <w:rPr>
          <w:rFonts w:ascii="Arial" w:hAnsi="Arial" w:cs="Arial"/>
          <w:color w:val="000000"/>
          <w:szCs w:val="21"/>
        </w:rPr>
        <w:t>)</w:t>
      </w:r>
      <w:r>
        <w:rPr>
          <w:rFonts w:hint="eastAsia" w:cs="Arial"/>
          <w:color w:val="000000"/>
          <w:szCs w:val="21"/>
        </w:rPr>
        <w:t>骨科植入物在动物或人的体表、体内应用的相关稿件中，在“结果”中要以表的形式描述骨科植入物置入宿主后有无不良反应的结果，见表10，11。</w:t>
      </w:r>
    </w:p>
    <w:p>
      <w:pPr>
        <w:widowControl/>
        <w:shd w:val="clear" w:color="auto" w:fill="FFFFFF"/>
        <w:jc w:val="left"/>
        <w:rPr>
          <w:b/>
          <w:color w:val="000000"/>
          <w:sz w:val="18"/>
          <w:szCs w:val="18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C00000"/>
          <w:kern w:val="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  <w:shd w:val="clear" w:color="auto" w:fill="FFFFFF"/>
        </w:rPr>
        <w:t xml:space="preserve">表10  </w:t>
      </w:r>
      <w:r>
        <w:rPr>
          <w:rFonts w:hint="eastAsia" w:cs="宋体" w:asciiTheme="minorEastAsia" w:hAnsiTheme="minorEastAsia"/>
          <w:b/>
          <w:bCs/>
          <w:color w:val="C00000"/>
          <w:kern w:val="0"/>
          <w:sz w:val="18"/>
          <w:szCs w:val="18"/>
        </w:rPr>
        <w:t>骨科植入物与宿主发生的不良反应</w:t>
      </w:r>
    </w:p>
    <w:tbl>
      <w:tblPr>
        <w:tblStyle w:val="9"/>
        <w:tblW w:w="8188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394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局部不良反应</w:t>
            </w:r>
          </w:p>
        </w:tc>
        <w:tc>
          <w:tcPr>
            <w:tcW w:w="439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全身与补体系统的不良反应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000000" w:themeColor="text1" w:sz="8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</w:rPr>
              <w:t>血液 - 材料的反应（）</w:t>
            </w:r>
          </w:p>
        </w:tc>
        <w:tc>
          <w:tcPr>
            <w:tcW w:w="4394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形成囊状物（）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蛋白质吸收反应（）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形成血管瘤（）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凝结反应（）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形成肿瘤（）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纤维蛋白溶解反应（）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形成血栓（）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血小板粘着，活化，释放反应（）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发生感染反应（）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白血球粘着，活化反应（）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植入体成分在血液中数量增加（）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溶血现象（）</w:t>
            </w:r>
          </w:p>
        </w:tc>
        <w:tc>
          <w:tcPr>
            <w:tcW w:w="4394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发生高度过敏症（）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</w:rPr>
              <w:t>改变了正常的愈合状态（）</w:t>
            </w:r>
          </w:p>
        </w:tc>
        <w:tc>
          <w:tcPr>
            <w:tcW w:w="4394" w:type="dxa"/>
            <w:tcBorders>
              <w:top w:val="dashed" w:color="auto" w:sz="4" w:space="0"/>
            </w:tcBorders>
            <w:shd w:val="clear" w:color="auto" w:fill="FFFFFF" w:themeFill="background1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发生淋巴节的反应（）</w:t>
            </w:r>
          </w:p>
        </w:tc>
      </w:tr>
    </w:tbl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bCs/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  <w:shd w:val="clear" w:color="auto" w:fill="FFFFFF"/>
        </w:rPr>
        <w:t xml:space="preserve">表11 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18"/>
          <w:szCs w:val="18"/>
        </w:rPr>
        <w:t>宿主与骨科植入物发生的不良反应</w:t>
      </w:r>
    </w:p>
    <w:tbl>
      <w:tblPr>
        <w:tblStyle w:val="9"/>
        <w:tblW w:w="8188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3827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361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物理机制不良反应</w:t>
            </w:r>
          </w:p>
        </w:tc>
        <w:tc>
          <w:tcPr>
            <w:tcW w:w="3827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b w:val="0"/>
                <w:bCs w:val="0"/>
                <w:color w:val="000000" w:themeColor="text1" w:themeShade="B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 w:themeShade="BF"/>
                <w:sz w:val="18"/>
                <w:szCs w:val="18"/>
              </w:rPr>
              <w:t>生理不良反应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themeColor="text1" w:sz="8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植入物的摩擦磨损（）</w:t>
            </w:r>
          </w:p>
        </w:tc>
        <w:tc>
          <w:tcPr>
            <w:tcW w:w="3827" w:type="dxa"/>
            <w:tcBorders>
              <w:top w:val="single" w:color="000000" w:themeColor="text1" w:sz="8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吸收组织物质（）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植入物的疲劳损伤（）</w:t>
            </w:r>
          </w:p>
        </w:tc>
        <w:tc>
          <w:tcPr>
            <w:tcW w:w="3827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酶的降解（）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植入物的降解及分解（）</w:t>
            </w:r>
          </w:p>
        </w:tc>
        <w:tc>
          <w:tcPr>
            <w:tcW w:w="3827" w:type="dxa"/>
            <w:tcBorders>
              <w:top w:val="dashed" w:color="auto" w:sz="4" w:space="0"/>
              <w:bottom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钙化（）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植入物的腐蚀（）</w:t>
            </w:r>
          </w:p>
        </w:tc>
        <w:tc>
          <w:tcPr>
            <w:tcW w:w="3827" w:type="dxa"/>
            <w:tcBorders>
              <w:top w:val="dashed" w:color="auto" w:sz="4" w:space="0"/>
              <w:bottom w:val="dashed" w:color="auto" w:sz="4" w:space="0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宋体" w:hAnsi="宋体" w:cs="宋体"/>
                <w:b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植入物的应力腐蚀引起断裂（）</w:t>
            </w:r>
          </w:p>
        </w:tc>
        <w:tc>
          <w:tcPr>
            <w:tcW w:w="3827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</w:tr>
    </w:tbl>
    <w:p/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讨论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3.1 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既往他人在该领域研究的贡献和存在的问题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3.2 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作者研究区别于他人他篇的特点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3.3 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研究的局限性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3.4 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研究的重要意义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参考文献</w:t>
      </w:r>
      <w:r>
        <w:rPr>
          <w:rFonts w:ascii="Arial" w:hAnsi="Arial" w:cs="Arial"/>
          <w:b/>
          <w:bCs/>
          <w:color w:val="000000"/>
          <w:szCs w:val="21"/>
        </w:rPr>
        <w:t>(</w:t>
      </w:r>
      <w:r>
        <w:rPr>
          <w:rFonts w:hint="eastAsia" w:cs="Arial"/>
          <w:color w:val="000000"/>
          <w:szCs w:val="21"/>
        </w:rPr>
        <w:t>≥</w:t>
      </w:r>
      <w:r>
        <w:rPr>
          <w:rFonts w:ascii="Arial" w:hAnsi="Arial" w:cs="Arial"/>
          <w:color w:val="000000"/>
          <w:szCs w:val="21"/>
        </w:rPr>
        <w:t>30</w:t>
      </w:r>
      <w:r>
        <w:rPr>
          <w:rFonts w:hint="eastAsia" w:cs="Arial"/>
          <w:color w:val="000000"/>
          <w:szCs w:val="21"/>
        </w:rPr>
        <w:t>条，</w:t>
      </w:r>
      <w:r>
        <w:rPr>
          <w:rFonts w:ascii="Arial" w:hAnsi="Arial" w:eastAsia="楷体_GB2312" w:cs="Arial"/>
          <w:sz w:val="19"/>
          <w:szCs w:val="19"/>
        </w:rPr>
        <w:t>同一期刊参考文献不得超过3条，</w:t>
      </w:r>
      <w:r>
        <w:rPr>
          <w:rFonts w:hint="eastAsia" w:cs="Arial"/>
          <w:color w:val="000000"/>
          <w:szCs w:val="21"/>
        </w:rPr>
        <w:t>近</w:t>
      </w:r>
      <w:r>
        <w:rPr>
          <w:rFonts w:ascii="Arial" w:hAnsi="Arial" w:cs="Arial"/>
          <w:color w:val="000000"/>
          <w:szCs w:val="21"/>
        </w:rPr>
        <w:t>3</w:t>
      </w:r>
      <w:r>
        <w:rPr>
          <w:rFonts w:hint="eastAsia" w:cs="Arial"/>
          <w:color w:val="000000"/>
          <w:szCs w:val="21"/>
        </w:rPr>
        <w:t>年文献占</w:t>
      </w:r>
      <w:r>
        <w:rPr>
          <w:rFonts w:ascii="Arial" w:hAnsi="Arial" w:cs="Arial"/>
          <w:color w:val="000000"/>
          <w:szCs w:val="21"/>
        </w:rPr>
        <w:t>50%</w:t>
      </w:r>
      <w:r>
        <w:rPr>
          <w:rFonts w:ascii="Arial" w:hAnsi="Arial" w:cs="Arial"/>
          <w:b/>
          <w:bCs/>
          <w:color w:val="000000"/>
          <w:szCs w:val="21"/>
        </w:rPr>
        <w:t>)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5 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辅文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致谢：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作者贡献：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经费支持：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利益冲突：</w:t>
      </w:r>
    </w:p>
    <w:p>
      <w:pPr>
        <w:spacing w:line="360" w:lineRule="exact"/>
        <w:ind w:firstLine="21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机构伦理问题：</w:t>
      </w:r>
    </w:p>
    <w:p>
      <w:pPr>
        <w:spacing w:line="360" w:lineRule="exact"/>
        <w:ind w:firstLine="21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知情同意问题：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写作指南：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文章查重：</w:t>
      </w:r>
    </w:p>
    <w:p>
      <w:pPr>
        <w:spacing w:line="360" w:lineRule="exact"/>
        <w:ind w:firstLine="21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文章外审：</w:t>
      </w:r>
    </w:p>
    <w:p>
      <w:pPr>
        <w:spacing w:line="360" w:lineRule="exact"/>
        <w:ind w:firstLine="21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生物统计学声明：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前瞻性临床研究数据开放获取声明</w:t>
      </w:r>
      <w:r>
        <w:rPr>
          <w:rFonts w:hint="eastAsia" w:cs="Arial"/>
          <w:color w:val="000000"/>
          <w:szCs w:val="21"/>
        </w:rPr>
        <w:t>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文章版权：</w:t>
      </w:r>
    </w:p>
    <w:p>
      <w:pPr>
        <w:pStyle w:val="11"/>
        <w:ind w:firstLine="210" w:firstLineChars="10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开放获取声明：</w:t>
      </w:r>
    </w:p>
    <w:p>
      <w:pPr>
        <w:pStyle w:val="11"/>
        <w:ind w:firstLine="210" w:firstLineChars="100"/>
        <w:rPr>
          <w:rFonts w:cs="Arial"/>
          <w:color w:val="000000"/>
          <w:szCs w:val="21"/>
        </w:rPr>
      </w:pPr>
    </w:p>
    <w:p>
      <w:pPr>
        <w:pStyle w:val="11"/>
        <w:ind w:firstLine="210" w:firstLineChars="100"/>
        <w:rPr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b/>
          <w:i/>
          <w:szCs w:val="21"/>
        </w:rPr>
        <w:t>综述：</w:t>
      </w:r>
      <w:r>
        <w:rPr>
          <w:rFonts w:hint="eastAsia"/>
          <w:szCs w:val="21"/>
        </w:rPr>
        <w:t>文章正文应≥8</w:t>
      </w:r>
      <w:r>
        <w:rPr>
          <w:szCs w:val="21"/>
        </w:rPr>
        <w:t xml:space="preserve"> 000</w:t>
      </w:r>
      <w:r>
        <w:rPr>
          <w:rFonts w:hint="eastAsia"/>
          <w:szCs w:val="21"/>
        </w:rPr>
        <w:t>字，出版后6</w:t>
      </w:r>
      <w:r>
        <w:rPr>
          <w:szCs w:val="21"/>
        </w:rPr>
        <w:t>-8</w:t>
      </w:r>
      <w:r>
        <w:rPr>
          <w:rFonts w:hint="eastAsia"/>
          <w:szCs w:val="21"/>
        </w:rPr>
        <w:t>乃至更多个版面。</w:t>
      </w:r>
    </w:p>
    <w:p>
      <w:pPr>
        <w:pStyle w:val="11"/>
        <w:ind w:firstLine="0" w:firstLineChars="0"/>
        <w:rPr>
          <w:szCs w:val="21"/>
        </w:rPr>
      </w:pPr>
      <w:r>
        <w:rPr>
          <w:rFonts w:hint="eastAsia"/>
          <w:b/>
          <w:i/>
          <w:szCs w:val="21"/>
        </w:rPr>
        <w:t xml:space="preserve">  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文题</w:t>
      </w:r>
      <w:r>
        <w:rPr>
          <w:rFonts w:hint="eastAsia" w:cs="Arial"/>
          <w:color w:val="000000"/>
          <w:szCs w:val="21"/>
        </w:rPr>
        <w:t>：中文文题</w:t>
      </w:r>
      <w:r>
        <w:rPr>
          <w:rFonts w:ascii="Arial" w:hAnsi="Arial" w:cs="Arial"/>
          <w:color w:val="000000"/>
          <w:szCs w:val="21"/>
        </w:rPr>
        <w:t>&lt;26</w:t>
      </w:r>
      <w:r>
        <w:rPr>
          <w:rFonts w:hint="eastAsia" w:cs="Arial"/>
          <w:color w:val="000000"/>
          <w:szCs w:val="21"/>
        </w:rPr>
        <w:t>个汉字，英文文题</w:t>
      </w:r>
      <w:r>
        <w:rPr>
          <w:rFonts w:ascii="Arial" w:hAnsi="Arial" w:cs="Arial"/>
          <w:color w:val="000000"/>
          <w:szCs w:val="21"/>
        </w:rPr>
        <w:t>&lt; 20</w:t>
      </w:r>
      <w:r>
        <w:rPr>
          <w:rFonts w:hint="eastAsia" w:cs="Arial"/>
          <w:color w:val="000000"/>
          <w:szCs w:val="21"/>
        </w:rPr>
        <w:t>个单词。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作者</w:t>
      </w:r>
      <w:r>
        <w:rPr>
          <w:rFonts w:hint="eastAsia" w:cs="Arial"/>
          <w:color w:val="000000"/>
          <w:szCs w:val="21"/>
        </w:rPr>
        <w:t>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单位</w:t>
      </w:r>
      <w:r>
        <w:rPr>
          <w:rFonts w:hint="eastAsia" w:cs="Arial"/>
          <w:color w:val="000000"/>
          <w:szCs w:val="21"/>
        </w:rPr>
        <w:t>：</w:t>
      </w: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文章快速阅读</w:t>
      </w:r>
      <w:r>
        <w:rPr>
          <w:rFonts w:hint="eastAsia" w:cs="Arial"/>
          <w:color w:val="000000"/>
          <w:szCs w:val="21"/>
        </w:rPr>
        <w:t>：综述文献中哪些实验研究或者是临床研究最有创新、最有特色、对他人有借鉴意义的内容，以图或者简单文字描述。</w:t>
      </w: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文题释义：</w:t>
      </w:r>
      <w:r>
        <w:rPr>
          <w:rFonts w:hint="eastAsia" w:cs="Arial"/>
          <w:color w:val="000000"/>
          <w:szCs w:val="21"/>
        </w:rPr>
        <w:t>从每篇文章文题中筛选2个专业词汇进行解释，每条释义100-200字。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摘要</w:t>
      </w:r>
      <w:r>
        <w:rPr>
          <w:rFonts w:hint="eastAsia" w:cs="Arial"/>
          <w:color w:val="000000"/>
          <w:szCs w:val="21"/>
        </w:rPr>
        <w:t>：中文摘要500字，英文摘要不超过</w:t>
      </w:r>
      <w:r>
        <w:rPr>
          <w:rFonts w:hint="eastAsia" w:ascii="Arial" w:hAnsi="Arial" w:cs="Arial"/>
          <w:color w:val="000000"/>
          <w:szCs w:val="21"/>
        </w:rPr>
        <w:t>30</w:t>
      </w:r>
      <w:r>
        <w:rPr>
          <w:rFonts w:ascii="Arial" w:hAnsi="Arial" w:cs="Arial"/>
          <w:color w:val="000000"/>
          <w:szCs w:val="21"/>
        </w:rPr>
        <w:t>0</w:t>
      </w:r>
      <w:r>
        <w:rPr>
          <w:rFonts w:hint="eastAsia" w:cs="Arial"/>
          <w:color w:val="000000"/>
          <w:szCs w:val="21"/>
        </w:rPr>
        <w:t>个单词。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背景：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目的：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  </w:t>
      </w:r>
      <w:r>
        <w:rPr>
          <w:rFonts w:hint="eastAsia" w:cs="Arial"/>
          <w:color w:val="000000"/>
          <w:szCs w:val="21"/>
        </w:rPr>
        <w:t>方法： 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  结果与结论：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关键词</w:t>
      </w:r>
      <w:r>
        <w:rPr>
          <w:rFonts w:hint="eastAsia" w:cs="Arial"/>
          <w:color w:val="000000"/>
          <w:szCs w:val="21"/>
        </w:rPr>
        <w:t>：</w:t>
      </w:r>
      <w:r>
        <w:rPr>
          <w:rFonts w:ascii="Arial" w:hAnsi="Arial" w:cs="Arial"/>
          <w:color w:val="000000"/>
          <w:szCs w:val="21"/>
        </w:rPr>
        <w:t>8-10</w:t>
      </w:r>
      <w:r>
        <w:rPr>
          <w:rFonts w:hint="eastAsia" w:cs="Arial"/>
          <w:color w:val="000000"/>
          <w:szCs w:val="21"/>
        </w:rPr>
        <w:t>个。</w:t>
      </w:r>
    </w:p>
    <w:p>
      <w:pPr>
        <w:spacing w:line="360" w:lineRule="exact"/>
        <w:rPr>
          <w:rFonts w:cs="Arial"/>
          <w:b/>
          <w:bCs/>
          <w:color w:val="000000"/>
          <w:szCs w:val="21"/>
        </w:rPr>
      </w:pPr>
      <w:r>
        <w:rPr>
          <w:rFonts w:hint="eastAsia" w:cs="Arial"/>
          <w:b/>
          <w:bCs/>
          <w:color w:val="000000"/>
          <w:szCs w:val="21"/>
        </w:rPr>
        <w:t>基金资助：</w:t>
      </w:r>
      <w:r>
        <w:rPr>
          <w:rFonts w:hint="eastAsia" w:cs="Arial"/>
          <w:color w:val="000000"/>
          <w:szCs w:val="21"/>
        </w:rPr>
        <w:t>基金名称，基金号，项目负责人姓名。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0 </w:t>
      </w:r>
      <w:r>
        <w:rPr>
          <w:rStyle w:val="12"/>
          <w:rFonts w:ascii="Arial" w:hAnsi="Arial" w:cs="Arial"/>
          <w:b/>
          <w:bCs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引言</w:t>
      </w:r>
      <w:r>
        <w:rPr>
          <w:rFonts w:ascii="Arial" w:hAnsi="Arial" w:cs="Arial"/>
          <w:b/>
          <w:bCs/>
          <w:color w:val="000000"/>
          <w:szCs w:val="21"/>
        </w:rPr>
        <w:t> 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1    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资料和方法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1.1 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资料来源</w:t>
      </w:r>
    </w:p>
    <w:p>
      <w:pPr>
        <w:spacing w:line="360" w:lineRule="exact"/>
        <w:ind w:firstLine="210" w:firstLineChars="10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Style w:val="12"/>
          <w:rFonts w:hint="eastAsia" w:ascii="Arial" w:hAnsi="Arial" w:cs="Arial"/>
          <w:color w:val="000000"/>
          <w:szCs w:val="21"/>
        </w:rPr>
        <w:t>检索人及检索时间：第几作者在**年**月进行检索：</w:t>
      </w:r>
    </w:p>
    <w:p>
      <w:pPr>
        <w:spacing w:line="360" w:lineRule="exact"/>
        <w:ind w:firstLine="21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>检索文献时限：</w:t>
      </w:r>
    </w:p>
    <w:p>
      <w:pPr>
        <w:spacing w:line="360" w:lineRule="exact"/>
        <w:ind w:firstLine="21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>检索数据库：数据库各称、网址、数据库简介。</w:t>
      </w:r>
    </w:p>
    <w:p>
      <w:pPr>
        <w:spacing w:line="360" w:lineRule="exact"/>
        <w:ind w:firstLine="21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>检索途径：主题词检索、关键词检索、摘要检索、全文检索等。</w:t>
      </w:r>
    </w:p>
    <w:p>
      <w:pPr>
        <w:spacing w:line="360" w:lineRule="exact"/>
        <w:ind w:firstLine="21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>检索词：包括英文及中文检索词、检索词的逻辑组配等。</w:t>
      </w:r>
    </w:p>
    <w:p>
      <w:pPr>
        <w:spacing w:line="360" w:lineRule="exact"/>
        <w:ind w:firstLine="21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>检索文献类型：如研究原著，综述，述评，经验交流，病例报告，荟萃分析等。</w:t>
      </w:r>
    </w:p>
    <w:p>
      <w:pPr>
        <w:spacing w:line="360" w:lineRule="exact"/>
        <w:ind w:firstLine="21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>手工检索情况：补充书籍名称。</w:t>
      </w:r>
    </w:p>
    <w:p>
      <w:pPr>
        <w:spacing w:line="360" w:lineRule="exact"/>
        <w:ind w:firstLine="210"/>
        <w:rPr>
          <w:rStyle w:val="12"/>
          <w:rFonts w:ascii="Arial" w:hAnsi="Arial" w:cs="Arial"/>
          <w:color w:val="000000"/>
          <w:szCs w:val="21"/>
        </w:rPr>
      </w:pPr>
      <w:r>
        <w:rPr>
          <w:rStyle w:val="12"/>
          <w:rFonts w:hint="eastAsia" w:ascii="Arial" w:hAnsi="Arial" w:cs="Arial"/>
          <w:color w:val="000000"/>
          <w:szCs w:val="21"/>
        </w:rPr>
        <w:t>检索文献量：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1.2 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入选标准 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1.3 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质量评估</w:t>
      </w: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1.4 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color w:val="000000"/>
          <w:szCs w:val="21"/>
        </w:rPr>
        <w:t>数据的提取</w:t>
      </w: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1.5 对文章中有关干细胞、生物材料、植入物等基本内容可按本刊论著文章要求的材料、结果中的列表形式进行描述。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2    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结果</w:t>
      </w:r>
    </w:p>
    <w:p>
      <w:pPr>
        <w:spacing w:line="360" w:lineRule="exact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2.1  </w:t>
      </w:r>
      <w:r>
        <w:rPr>
          <w:rFonts w:hint="eastAsia" w:cs="Arial"/>
          <w:color w:val="000000"/>
          <w:szCs w:val="21"/>
        </w:rPr>
        <w:t>文献筛选流程图  检索过程描述可以是流程图形式，也可以用文字描述。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2.2  ……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2.3  ……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讨论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3.1  </w:t>
      </w:r>
      <w:r>
        <w:rPr>
          <w:rFonts w:hint="eastAsia" w:cs="Arial"/>
          <w:color w:val="000000"/>
          <w:szCs w:val="21"/>
        </w:rPr>
        <w:t>既往他人在该领域研究的贡献和存在的问题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3.2  </w:t>
      </w:r>
      <w:r>
        <w:rPr>
          <w:rFonts w:hint="eastAsia" w:cs="Arial"/>
          <w:color w:val="000000"/>
          <w:szCs w:val="21"/>
        </w:rPr>
        <w:t>作者综述区别于他人他篇的特点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3.3  综述</w:t>
      </w:r>
      <w:r>
        <w:rPr>
          <w:rFonts w:hint="eastAsia" w:cs="Arial"/>
          <w:color w:val="000000"/>
          <w:szCs w:val="21"/>
        </w:rPr>
        <w:t>的局限性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3.4  综述</w:t>
      </w:r>
      <w:r>
        <w:rPr>
          <w:rFonts w:hint="eastAsia" w:cs="Arial"/>
          <w:color w:val="000000"/>
          <w:szCs w:val="21"/>
        </w:rPr>
        <w:t>的重要意义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参考文献</w:t>
      </w:r>
      <w:r>
        <w:rPr>
          <w:rFonts w:hint="eastAsia" w:cs="Arial"/>
          <w:color w:val="000000"/>
          <w:szCs w:val="21"/>
        </w:rPr>
        <w:t> </w:t>
      </w:r>
      <w:r>
        <w:rPr>
          <w:rFonts w:ascii="Arial" w:hAnsi="Arial" w:cs="Arial"/>
          <w:color w:val="000000"/>
          <w:szCs w:val="21"/>
        </w:rPr>
        <w:t>( </w:t>
      </w:r>
      <w:r>
        <w:rPr>
          <w:rFonts w:hint="eastAsia" w:cs="Arial"/>
          <w:color w:val="000000"/>
          <w:szCs w:val="21"/>
        </w:rPr>
        <w:t>≥</w:t>
      </w:r>
      <w:r>
        <w:rPr>
          <w:rFonts w:hint="eastAsia" w:ascii="Arial" w:hAnsi="Arial" w:cs="Arial"/>
          <w:color w:val="000000"/>
          <w:szCs w:val="21"/>
        </w:rPr>
        <w:t>5</w:t>
      </w:r>
      <w:r>
        <w:rPr>
          <w:rFonts w:ascii="Arial" w:hAnsi="Arial" w:cs="Arial"/>
          <w:color w:val="000000"/>
          <w:szCs w:val="21"/>
        </w:rPr>
        <w:t>0</w:t>
      </w:r>
      <w:r>
        <w:rPr>
          <w:rFonts w:hint="eastAsia" w:cs="Arial"/>
          <w:color w:val="000000"/>
          <w:szCs w:val="21"/>
        </w:rPr>
        <w:t>条，</w:t>
      </w:r>
      <w:r>
        <w:rPr>
          <w:rFonts w:ascii="Arial" w:hAnsi="Arial" w:eastAsia="楷体_GB2312" w:cs="Arial"/>
          <w:sz w:val="19"/>
          <w:szCs w:val="19"/>
        </w:rPr>
        <w:t>同一期刊参考文献不得超过3条，</w:t>
      </w:r>
      <w:r>
        <w:rPr>
          <w:rFonts w:hint="eastAsia" w:cs="Arial"/>
          <w:color w:val="000000"/>
          <w:szCs w:val="21"/>
        </w:rPr>
        <w:t>近</w:t>
      </w:r>
      <w:r>
        <w:rPr>
          <w:rFonts w:ascii="Arial" w:hAnsi="Arial" w:cs="Arial"/>
          <w:color w:val="000000"/>
          <w:szCs w:val="21"/>
        </w:rPr>
        <w:t>3</w:t>
      </w:r>
      <w:r>
        <w:rPr>
          <w:rFonts w:hint="eastAsia" w:cs="Arial"/>
          <w:color w:val="000000"/>
          <w:szCs w:val="21"/>
        </w:rPr>
        <w:t>年文献占</w:t>
      </w:r>
      <w:r>
        <w:rPr>
          <w:rFonts w:ascii="Arial" w:hAnsi="Arial" w:cs="Arial"/>
          <w:color w:val="000000"/>
          <w:szCs w:val="21"/>
        </w:rPr>
        <w:t>50% )</w:t>
      </w:r>
    </w:p>
    <w:p>
      <w:pPr>
        <w:spacing w:line="360" w:lineRule="exac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5 </w:t>
      </w:r>
      <w:r>
        <w:rPr>
          <w:rStyle w:val="12"/>
          <w:rFonts w:ascii="Arial" w:hAnsi="Arial" w:cs="Arial"/>
          <w:color w:val="000000"/>
          <w:szCs w:val="21"/>
        </w:rPr>
        <w:t> </w:t>
      </w:r>
      <w:r>
        <w:rPr>
          <w:rFonts w:hint="eastAsia" w:cs="Arial"/>
          <w:b/>
          <w:bCs/>
          <w:color w:val="000000"/>
          <w:szCs w:val="21"/>
        </w:rPr>
        <w:t>辅文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致谢：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作者贡献：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经费支持：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利益冲突：</w:t>
      </w:r>
    </w:p>
    <w:p>
      <w:pPr>
        <w:spacing w:line="360" w:lineRule="exact"/>
        <w:ind w:firstLine="21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机构伦理问题：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写作指南：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文章查重：</w:t>
      </w:r>
    </w:p>
    <w:p>
      <w:pPr>
        <w:spacing w:line="360" w:lineRule="exact"/>
        <w:ind w:firstLine="21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文章外审：</w:t>
      </w:r>
    </w:p>
    <w:p>
      <w:pPr>
        <w:spacing w:line="360" w:lineRule="exact"/>
        <w:ind w:firstLine="210"/>
        <w:rPr>
          <w:rFonts w:ascii="Arial" w:hAnsi="Arial"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文章版权：</w:t>
      </w:r>
    </w:p>
    <w:p>
      <w:pPr>
        <w:pStyle w:val="11"/>
        <w:ind w:firstLine="210" w:firstLineChars="100"/>
        <w:rPr>
          <w:rFonts w:cs="Arial"/>
          <w:color w:val="000000"/>
          <w:szCs w:val="21"/>
        </w:rPr>
      </w:pPr>
      <w:r>
        <w:rPr>
          <w:rFonts w:hint="eastAsia" w:cs="Arial"/>
          <w:color w:val="000000"/>
          <w:szCs w:val="21"/>
        </w:rPr>
        <w:t>开放获取声明：</w:t>
      </w:r>
    </w:p>
    <w:p>
      <w:pPr>
        <w:pStyle w:val="11"/>
        <w:ind w:firstLine="210" w:firstLineChars="100"/>
        <w:rPr>
          <w:rFonts w:cs="Arial"/>
          <w:color w:val="000000"/>
          <w:szCs w:val="21"/>
        </w:rPr>
      </w:pPr>
    </w:p>
    <w:p>
      <w:pPr>
        <w:spacing w:line="360" w:lineRule="exact"/>
        <w:rPr>
          <w:rFonts w:ascii="Arial" w:hAnsi="Arial" w:cs="Arial"/>
          <w:color w:val="000000"/>
          <w:szCs w:val="21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p>
      <w:pPr>
        <w:pStyle w:val="17"/>
        <w:spacing w:line="300" w:lineRule="exact"/>
        <w:ind w:left="405" w:firstLine="0" w:firstLineChars="0"/>
        <w:rPr>
          <w:rFonts w:ascii="Arial" w:hAnsi="Arial" w:eastAsia="楷体_GB2312" w:cs="Arial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PingFangSC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833A1"/>
    <w:multiLevelType w:val="multilevel"/>
    <w:tmpl w:val="1CD833A1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0697F"/>
    <w:rsid w:val="00041B9B"/>
    <w:rsid w:val="000C04D8"/>
    <w:rsid w:val="002D53CB"/>
    <w:rsid w:val="00373133"/>
    <w:rsid w:val="00412F4C"/>
    <w:rsid w:val="0047305B"/>
    <w:rsid w:val="00473E17"/>
    <w:rsid w:val="005D6944"/>
    <w:rsid w:val="00622CEC"/>
    <w:rsid w:val="00641A9D"/>
    <w:rsid w:val="006C1FFB"/>
    <w:rsid w:val="006F5B6F"/>
    <w:rsid w:val="007F70F2"/>
    <w:rsid w:val="008A53E2"/>
    <w:rsid w:val="008E13E1"/>
    <w:rsid w:val="0091687C"/>
    <w:rsid w:val="009C2B6F"/>
    <w:rsid w:val="00C26023"/>
    <w:rsid w:val="00E7118B"/>
    <w:rsid w:val="00F878D3"/>
    <w:rsid w:val="00F9058D"/>
    <w:rsid w:val="00FE50DC"/>
    <w:rsid w:val="10B476AD"/>
    <w:rsid w:val="121759FE"/>
    <w:rsid w:val="1E3F0943"/>
    <w:rsid w:val="2E356E30"/>
    <w:rsid w:val="3310697F"/>
    <w:rsid w:val="4D6F19F2"/>
    <w:rsid w:val="59915A3F"/>
    <w:rsid w:val="5C9A6372"/>
    <w:rsid w:val="5EEC240C"/>
    <w:rsid w:val="692E5F15"/>
    <w:rsid w:val="6C963751"/>
    <w:rsid w:val="6FA703AA"/>
    <w:rsid w:val="75363C4B"/>
    <w:rsid w:val="7AD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adjustRightInd w:val="0"/>
      <w:snapToGrid w:val="0"/>
      <w:spacing w:after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apple-converted-space"/>
    <w:basedOn w:val="10"/>
    <w:qFormat/>
    <w:uiPriority w:val="0"/>
  </w:style>
  <w:style w:type="character" w:customStyle="1" w:styleId="13">
    <w:name w:val="s1"/>
    <w:qFormat/>
    <w:uiPriority w:val="0"/>
    <w:rPr>
      <w:rFonts w:ascii=".PingFangSC-Regular" w:hAnsi=".PingFangSC-Regular"/>
      <w:sz w:val="32"/>
    </w:rPr>
  </w:style>
  <w:style w:type="character" w:customStyle="1" w:styleId="14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默认段落字体 Para Char"/>
    <w:basedOn w:val="1"/>
    <w:qFormat/>
    <w:uiPriority w:val="0"/>
    <w:rPr>
      <w:rFonts w:ascii="Times New Roman" w:hAnsi="Times New Roman"/>
      <w:sz w:val="24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655</Words>
  <Characters>3740</Characters>
  <Lines>31</Lines>
  <Paragraphs>8</Paragraphs>
  <TotalTime>2</TotalTime>
  <ScaleCrop>false</ScaleCrop>
  <LinksUpToDate>false</LinksUpToDate>
  <CharactersWithSpaces>4387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2021-04-19T06:32:00Z</dcterms:created>
  <dc:creator>Administrator</dc:creator>
  <cp:lastModifiedBy>Administrator</cp:lastModifiedBy>
  <cp:lastPrinted>2021-09-02T05:55:00Z</cp:lastPrinted>
  <dcterms:modified xsi:type="dcterms:W3CDTF">2021-09-04T07:56:12Z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BC72677AD4D24531A4632A4F4F92D0A2</vt:lpwstr>
  </property>
</Properties>
</file>